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B81D" w14:textId="58714336" w:rsidR="002163BE" w:rsidRPr="00A17C97" w:rsidRDefault="003713BA" w:rsidP="003713BA">
      <w:pPr>
        <w:pStyle w:val="BlockQuotation"/>
        <w:tabs>
          <w:tab w:val="left" w:pos="851"/>
        </w:tabs>
        <w:spacing w:after="0"/>
        <w:ind w:left="0"/>
        <w:contextualSpacing/>
        <w:jc w:val="both"/>
        <w:rPr>
          <w:rFonts w:ascii="Times New Roman" w:hAnsi="Times New Roman" w:cs="Times New Roman"/>
          <w:color w:val="000000" w:themeColor="text1"/>
          <w:sz w:val="22"/>
          <w:szCs w:val="22"/>
        </w:rPr>
      </w:pPr>
      <w:r w:rsidRPr="00A17C97">
        <w:rPr>
          <w:rFonts w:ascii="Times New Roman" w:hAnsi="Times New Roman" w:cs="Times New Roman"/>
          <w:b/>
          <w:bCs/>
          <w:color w:val="000000"/>
          <w:sz w:val="22"/>
          <w:szCs w:val="22"/>
        </w:rPr>
        <w:t>SCENOS UŽUOLAIDŲ AUTOMATIKOS MECHANIZMAS – 1 KOMPL.</w:t>
      </w:r>
    </w:p>
    <w:p w14:paraId="14B811A5"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hAnsi="Times New Roman" w:cs="Times New Roman"/>
          <w:color w:val="000000"/>
          <w:sz w:val="22"/>
          <w:szCs w:val="22"/>
        </w:rPr>
        <w:t xml:space="preserve">Tiesus elektrinis bėgelis, </w:t>
      </w:r>
      <w:r w:rsidRPr="00A17C97">
        <w:rPr>
          <w:rFonts w:ascii="Times New Roman" w:eastAsia="Calibri" w:hAnsi="Times New Roman" w:cs="Times New Roman"/>
          <w:bCs/>
          <w:color w:val="000000"/>
          <w:sz w:val="22"/>
          <w:szCs w:val="22"/>
        </w:rPr>
        <w:t>ilgis</w:t>
      </w:r>
      <w:r w:rsidRPr="00A17C97">
        <w:rPr>
          <w:rFonts w:ascii="Times New Roman" w:eastAsia="Calibri" w:hAnsi="Times New Roman" w:cs="Times New Roman"/>
          <w:color w:val="000000"/>
          <w:sz w:val="22"/>
          <w:szCs w:val="22"/>
        </w:rPr>
        <w:t xml:space="preserve"> ne mažiau 12</w:t>
      </w:r>
      <w:r w:rsidRPr="00A17C97">
        <w:rPr>
          <w:rFonts w:ascii="Times New Roman" w:hAnsi="Times New Roman" w:cs="Times New Roman"/>
          <w:color w:val="000000"/>
          <w:sz w:val="22"/>
          <w:szCs w:val="22"/>
        </w:rPr>
        <w:t xml:space="preserve">m. </w:t>
      </w:r>
    </w:p>
    <w:p w14:paraId="7489AA00"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hAnsi="Times New Roman" w:cs="Times New Roman"/>
          <w:color w:val="000000"/>
          <w:sz w:val="22"/>
          <w:szCs w:val="22"/>
        </w:rPr>
        <w:t xml:space="preserve">Iš aliuminio arba analogiškos lengvos  medžiagos, kuris valdomas bevieliu pulteliu ir/arba scenoje sumontuotu pultu.  </w:t>
      </w:r>
    </w:p>
    <w:p w14:paraId="604BB1A4"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hAnsi="Times New Roman" w:cs="Times New Roman"/>
          <w:color w:val="000000"/>
          <w:sz w:val="22"/>
          <w:szCs w:val="22"/>
        </w:rPr>
        <w:t xml:space="preserve">Automatinis audinio scenos priekiui atitraukimas iš centro į šonus, užtraukimas iš šonų į centrą. </w:t>
      </w:r>
    </w:p>
    <w:p w14:paraId="52EAD34B"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hAnsi="Times New Roman" w:cs="Times New Roman"/>
          <w:color w:val="000000"/>
          <w:sz w:val="22"/>
          <w:szCs w:val="22"/>
        </w:rPr>
        <w:t xml:space="preserve">Centrinis užleidimas ne mažiau 15 cm. </w:t>
      </w:r>
    </w:p>
    <w:p w14:paraId="15B8C19C"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hAnsi="Times New Roman" w:cs="Times New Roman"/>
          <w:color w:val="000000"/>
          <w:sz w:val="22"/>
          <w:szCs w:val="22"/>
        </w:rPr>
        <w:t>Elektriniam bėgeliui naudojamas ne mažesnis 30 W (vatų) galios variklis, skirtas atitraukti ir užtraukti užuolaidas, sveriančias ne mažiau 35 kg, be jokių trikdžių suvažiavimo proceso metu.</w:t>
      </w:r>
    </w:p>
    <w:p w14:paraId="6BE83D95"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hAnsi="Times New Roman" w:cs="Times New Roman"/>
          <w:color w:val="000000"/>
          <w:sz w:val="22"/>
          <w:szCs w:val="22"/>
        </w:rPr>
        <w:t>Elektrinio bėgelio variklis su automatika.</w:t>
      </w:r>
      <w:r w:rsidRPr="00A17C97">
        <w:rPr>
          <w:rFonts w:ascii="Times New Roman" w:eastAsia="Calibri" w:hAnsi="Times New Roman" w:cs="Times New Roman"/>
          <w:bCs/>
          <w:color w:val="000000"/>
          <w:sz w:val="22"/>
          <w:szCs w:val="22"/>
        </w:rPr>
        <w:t xml:space="preserve"> </w:t>
      </w:r>
    </w:p>
    <w:p w14:paraId="478F7B02" w14:textId="77777777" w:rsidR="002163BE" w:rsidRPr="00A17C97" w:rsidRDefault="006D3E32" w:rsidP="003713BA">
      <w:pPr>
        <w:pStyle w:val="Sraopastraipa"/>
        <w:tabs>
          <w:tab w:val="left" w:pos="851"/>
        </w:tabs>
        <w:spacing w:after="0"/>
        <w:ind w:left="0"/>
        <w:jc w:val="both"/>
        <w:rPr>
          <w:rFonts w:ascii="Times New Roman" w:hAnsi="Times New Roman" w:cs="Times New Roman"/>
          <w:color w:val="000000" w:themeColor="text1"/>
          <w:sz w:val="22"/>
          <w:szCs w:val="22"/>
        </w:rPr>
      </w:pPr>
      <w:r w:rsidRPr="00A17C97">
        <w:rPr>
          <w:rFonts w:ascii="Times New Roman" w:eastAsia="Calibri" w:hAnsi="Times New Roman" w:cs="Times New Roman"/>
          <w:bCs/>
          <w:color w:val="000000"/>
          <w:sz w:val="22"/>
          <w:szCs w:val="22"/>
        </w:rPr>
        <w:t>Matmenys ir variklio montavimas tikslinami pagal faktinę situaciją su Užsakovu.</w:t>
      </w:r>
    </w:p>
    <w:p w14:paraId="666EDB8F" w14:textId="77777777" w:rsidR="002163BE" w:rsidRPr="00A17C97" w:rsidRDefault="002163BE" w:rsidP="003713BA">
      <w:pPr>
        <w:pStyle w:val="Sraopastraipa"/>
        <w:tabs>
          <w:tab w:val="left" w:pos="851"/>
        </w:tabs>
        <w:spacing w:after="0"/>
        <w:ind w:left="0" w:firstLine="567"/>
        <w:jc w:val="both"/>
        <w:rPr>
          <w:rFonts w:ascii="Times New Roman" w:hAnsi="Times New Roman" w:cs="Times New Roman"/>
          <w:color w:val="000000" w:themeColor="text1"/>
          <w:sz w:val="22"/>
          <w:szCs w:val="22"/>
        </w:rPr>
      </w:pPr>
    </w:p>
    <w:p w14:paraId="38B65FFA" w14:textId="69A38D2A" w:rsidR="002163BE" w:rsidRPr="00A17C97" w:rsidRDefault="003713BA" w:rsidP="003713BA">
      <w:pPr>
        <w:jc w:val="both"/>
        <w:rPr>
          <w:rFonts w:ascii="Times New Roman" w:hAnsi="Times New Roman" w:cs="Times New Roman"/>
          <w:sz w:val="22"/>
          <w:szCs w:val="22"/>
        </w:rPr>
      </w:pPr>
      <w:r w:rsidRPr="00A17C97">
        <w:rPr>
          <w:rFonts w:ascii="Times New Roman" w:eastAsia="Calibri" w:hAnsi="Times New Roman" w:cs="Times New Roman"/>
          <w:b/>
          <w:bCs/>
          <w:color w:val="000000"/>
          <w:sz w:val="22"/>
          <w:szCs w:val="22"/>
        </w:rPr>
        <w:t>MENINIO AP</w:t>
      </w:r>
      <w:r w:rsidRPr="00A17C97">
        <w:rPr>
          <w:rFonts w:ascii="Times New Roman" w:hAnsi="Times New Roman" w:cs="Times New Roman"/>
          <w:b/>
          <w:bCs/>
          <w:color w:val="000000"/>
          <w:sz w:val="22"/>
          <w:szCs w:val="22"/>
        </w:rPr>
        <w:t>ŠVIETIMO LED PROŽEKTORIUS 1 TIPO WW – 8 VNT.</w:t>
      </w:r>
    </w:p>
    <w:p w14:paraId="478CBFA7"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LED šviesos šaltinis šiltos baltos spalvos 3200K +/-200K.</w:t>
      </w:r>
    </w:p>
    <w:p w14:paraId="7DA14E98"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Gamintojo deklaruojamas LED darbo laikas ne mažiau kaip 40 000 val.</w:t>
      </w:r>
    </w:p>
    <w:p w14:paraId="305110C2" w14:textId="77777777" w:rsidR="002163BE" w:rsidRPr="00A17C97" w:rsidRDefault="006D3E32" w:rsidP="003713BA">
      <w:pPr>
        <w:pStyle w:val="Betarp"/>
        <w:jc w:val="both"/>
        <w:rPr>
          <w:rFonts w:ascii="Times New Roman" w:hAnsi="Times New Roman"/>
          <w:bCs/>
        </w:rPr>
      </w:pPr>
      <w:r w:rsidRPr="00A17C97">
        <w:rPr>
          <w:rFonts w:ascii="Times New Roman" w:eastAsia="Calibri" w:hAnsi="Times New Roman"/>
          <w:color w:val="000000"/>
        </w:rPr>
        <w:t>Prožektoriaus švietimo spindulio kampas keičiamas ne mažiau kaip nuo 25° iki 65°.</w:t>
      </w:r>
    </w:p>
    <w:p w14:paraId="30FCBFEA" w14:textId="77777777" w:rsidR="002163BE" w:rsidRPr="00A17C97" w:rsidRDefault="006D3E32" w:rsidP="003713BA">
      <w:pPr>
        <w:pStyle w:val="Betarp"/>
        <w:jc w:val="both"/>
        <w:rPr>
          <w:rFonts w:ascii="Times New Roman" w:hAnsi="Times New Roman"/>
          <w:bCs/>
        </w:rPr>
      </w:pPr>
      <w:r w:rsidRPr="00A17C97">
        <w:rPr>
          <w:rFonts w:ascii="Times New Roman" w:eastAsia="Calibri" w:hAnsi="Times New Roman"/>
          <w:color w:val="000000"/>
        </w:rPr>
        <w:t>Spindulio kampo keitimas automatizuotas, valdomas per DMX.</w:t>
      </w:r>
    </w:p>
    <w:p w14:paraId="6B5B3AE3"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Prožektoriaus sukuriama paviršiaus apšvieta iš 5 metrų atstumo šviečiant siauriausiu kampu – ne mažesnė kaip 1200 liuksų.</w:t>
      </w:r>
    </w:p>
    <w:p w14:paraId="25EF103A"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Prožektoriaus sukuriama paviršiaus apšvieta iš 5 metrų atstumo šviečiant plačiausiu kampu – ne mažesnė kaip 140 liuksų.</w:t>
      </w:r>
    </w:p>
    <w:p w14:paraId="5F4E3AFD"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Prožektoriaus valdymas DMX protokolu, turi būti palaikomas RDM.</w:t>
      </w:r>
    </w:p>
    <w:p w14:paraId="5739E568"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Elektros sąnaudos iš maitinimo šaltinio ne daugiau kaip 120 W (~230 V, 50 Hz tinkle).</w:t>
      </w:r>
    </w:p>
    <w:p w14:paraId="6322BD64"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Svoris ne daugiau 7 kg.</w:t>
      </w:r>
    </w:p>
    <w:p w14:paraId="46C893C6"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 xml:space="preserve">Komplektuojamas su saugaus kabinimo įtaisu ir saugos </w:t>
      </w:r>
      <w:proofErr w:type="spellStart"/>
      <w:r w:rsidRPr="00A17C97">
        <w:rPr>
          <w:rFonts w:ascii="Times New Roman" w:eastAsia="Times New Roman" w:hAnsi="Times New Roman" w:cs="Times New Roman"/>
          <w:color w:val="000000"/>
          <w:sz w:val="22"/>
          <w:szCs w:val="22"/>
          <w:lang w:eastAsia="en-US" w:bidi="ar-SA"/>
        </w:rPr>
        <w:t>troseliu</w:t>
      </w:r>
      <w:proofErr w:type="spellEnd"/>
      <w:r w:rsidRPr="00A17C97">
        <w:rPr>
          <w:rFonts w:ascii="Times New Roman" w:eastAsia="Times New Roman" w:hAnsi="Times New Roman" w:cs="Times New Roman"/>
          <w:color w:val="000000"/>
          <w:sz w:val="22"/>
          <w:szCs w:val="22"/>
          <w:lang w:eastAsia="en-US" w:bidi="ar-SA"/>
        </w:rPr>
        <w:t>.</w:t>
      </w:r>
    </w:p>
    <w:p w14:paraId="17D9E2BB"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Komplektuojamas su ne mažiau kaip 2 maitinimo kabeliais, ne trumpesniais kaip 1,2m ilgio.</w:t>
      </w:r>
    </w:p>
    <w:p w14:paraId="1CDBE492"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Komplektuojamas su ne mažiau kaip 2 DMX kabeliais, ne trumpesniais kaip 1,2m ilgio ir XLR jungtimis.</w:t>
      </w:r>
    </w:p>
    <w:p w14:paraId="3ADC7734"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Gali būti komplektuojamas su spindulio sklaidos ribojimo durelėmis.</w:t>
      </w:r>
    </w:p>
    <w:p w14:paraId="36D5C847" w14:textId="77777777" w:rsidR="002163BE" w:rsidRPr="00A17C97" w:rsidRDefault="002163BE" w:rsidP="003713BA">
      <w:pPr>
        <w:jc w:val="both"/>
        <w:rPr>
          <w:rFonts w:ascii="Times New Roman" w:hAnsi="Times New Roman" w:cs="Times New Roman"/>
          <w:sz w:val="22"/>
          <w:szCs w:val="22"/>
        </w:rPr>
      </w:pPr>
    </w:p>
    <w:p w14:paraId="095BCDED" w14:textId="205F56F0" w:rsidR="002163BE" w:rsidRPr="00A17C97" w:rsidRDefault="003713BA" w:rsidP="003713BA">
      <w:pPr>
        <w:jc w:val="both"/>
        <w:rPr>
          <w:rFonts w:ascii="Times New Roman" w:hAnsi="Times New Roman" w:cs="Times New Roman"/>
          <w:sz w:val="22"/>
          <w:szCs w:val="22"/>
        </w:rPr>
      </w:pPr>
      <w:r w:rsidRPr="00A17C97">
        <w:rPr>
          <w:rFonts w:ascii="Times New Roman" w:eastAsia="Calibri" w:hAnsi="Times New Roman" w:cs="Times New Roman"/>
          <w:b/>
          <w:bCs/>
          <w:color w:val="000000"/>
          <w:sz w:val="22"/>
          <w:szCs w:val="22"/>
        </w:rPr>
        <w:t>MENINIO AP</w:t>
      </w:r>
      <w:r w:rsidRPr="00A17C97">
        <w:rPr>
          <w:rFonts w:ascii="Times New Roman" w:hAnsi="Times New Roman" w:cs="Times New Roman"/>
          <w:b/>
          <w:bCs/>
          <w:color w:val="000000"/>
          <w:sz w:val="22"/>
          <w:szCs w:val="22"/>
        </w:rPr>
        <w:t>ŠVIETIMO LED PROŽEKTORIUS 2 TIPO, RGBA – 10 VNT.</w:t>
      </w:r>
    </w:p>
    <w:p w14:paraId="21F7A2CA"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LED šviesos šaltinis ne mažiau kaip 4 spalvų (RGBA, RGBW arba lygiavertis).</w:t>
      </w:r>
    </w:p>
    <w:p w14:paraId="342CE0DF"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Šviesos spalvinės temperatūros reguliavimo intervalas ne siauriau kaip nuo 3000 K iki 6000 K.</w:t>
      </w:r>
    </w:p>
    <w:p w14:paraId="38BB9B69"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Gamintojo deklaruojamas LED darbo laikas ne mažiau kaip 40 000 val.</w:t>
      </w:r>
    </w:p>
    <w:p w14:paraId="1045E12A" w14:textId="77777777" w:rsidR="002163BE" w:rsidRPr="00A17C97" w:rsidRDefault="006D3E32" w:rsidP="003713BA">
      <w:pPr>
        <w:pStyle w:val="Betarp"/>
        <w:jc w:val="both"/>
        <w:rPr>
          <w:rFonts w:ascii="Times New Roman" w:hAnsi="Times New Roman"/>
          <w:bCs/>
        </w:rPr>
      </w:pPr>
      <w:r w:rsidRPr="00A17C97">
        <w:rPr>
          <w:rFonts w:ascii="Times New Roman" w:eastAsia="Calibri" w:hAnsi="Times New Roman"/>
          <w:color w:val="000000"/>
        </w:rPr>
        <w:t>Prožektoriaus švietimo spindulio kampas keičiamas ne mažiau kaip nuo 25° iki 65°.</w:t>
      </w:r>
    </w:p>
    <w:p w14:paraId="63DBCFD0" w14:textId="77777777" w:rsidR="002163BE" w:rsidRPr="00A17C97" w:rsidRDefault="006D3E32" w:rsidP="003713BA">
      <w:pPr>
        <w:pStyle w:val="Betarp"/>
        <w:jc w:val="both"/>
        <w:rPr>
          <w:rFonts w:ascii="Times New Roman" w:hAnsi="Times New Roman"/>
          <w:bCs/>
        </w:rPr>
      </w:pPr>
      <w:r w:rsidRPr="00A17C97">
        <w:rPr>
          <w:rFonts w:ascii="Times New Roman" w:eastAsia="Calibri" w:hAnsi="Times New Roman"/>
          <w:color w:val="000000"/>
        </w:rPr>
        <w:t>Spindulio kampo keitimas automatizuotas, valdomas per DMX.</w:t>
      </w:r>
    </w:p>
    <w:p w14:paraId="02C04A50"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Prožektoriaus sukuriama paviršiaus apšvieta iš 5 metrų atstumo šviečiant siauriausiu kampu – ne mažesnė kaip 600 liuksų.</w:t>
      </w:r>
    </w:p>
    <w:p w14:paraId="25EF9A2F"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Prožektoriaus sukuriama paviršiaus apšvieta iš 5 metrų atstumo šviečiant plačiausiu kampu – ne mažesnė kaip 100 liuksų.</w:t>
      </w:r>
    </w:p>
    <w:p w14:paraId="73FABC9D"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Prožektoriaus valdymas DMX protokolu, turi būti palaikomas RDM.</w:t>
      </w:r>
    </w:p>
    <w:p w14:paraId="7522C513"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Elektros sąnaudos iš maitinimo šaltinio ne daugiau kaip 220 W (~230 V, 50 Hz tinkle).</w:t>
      </w:r>
    </w:p>
    <w:p w14:paraId="51EF556C"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Svoris ne daugiau 8 kg.</w:t>
      </w:r>
    </w:p>
    <w:p w14:paraId="65AD033F"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 xml:space="preserve">Komplektuojamas su saugaus kabinimo įtaisu ir saugos </w:t>
      </w:r>
      <w:proofErr w:type="spellStart"/>
      <w:r w:rsidRPr="00A17C97">
        <w:rPr>
          <w:rFonts w:ascii="Times New Roman" w:eastAsia="Times New Roman" w:hAnsi="Times New Roman" w:cs="Times New Roman"/>
          <w:color w:val="000000"/>
          <w:sz w:val="22"/>
          <w:szCs w:val="22"/>
          <w:lang w:eastAsia="en-US" w:bidi="ar-SA"/>
        </w:rPr>
        <w:t>troseliu</w:t>
      </w:r>
      <w:proofErr w:type="spellEnd"/>
      <w:r w:rsidRPr="00A17C97">
        <w:rPr>
          <w:rFonts w:ascii="Times New Roman" w:eastAsia="Times New Roman" w:hAnsi="Times New Roman" w:cs="Times New Roman"/>
          <w:color w:val="000000"/>
          <w:sz w:val="22"/>
          <w:szCs w:val="22"/>
          <w:lang w:eastAsia="en-US" w:bidi="ar-SA"/>
        </w:rPr>
        <w:t>.</w:t>
      </w:r>
    </w:p>
    <w:p w14:paraId="3962811F"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Komplektuojamas su ne mažiau kaip 2 maitinimo kabeliais, ne trumpesniais kaip 1,2m ilgio.</w:t>
      </w:r>
    </w:p>
    <w:p w14:paraId="1300580F"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Komplektuojamas su ne mažiau kaip 2 DMX kabeliais, ne trumpesniais kaip 1,2m ilgio ir XLR jungtimis.</w:t>
      </w:r>
    </w:p>
    <w:p w14:paraId="0F3EEA1B"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Gali būti komplektuojamas su spindulio sklaidos ribojimo durelėmis.</w:t>
      </w:r>
    </w:p>
    <w:p w14:paraId="7BA7B930" w14:textId="77777777" w:rsidR="002163BE" w:rsidRPr="00A17C97" w:rsidRDefault="002163BE" w:rsidP="003713BA">
      <w:pPr>
        <w:jc w:val="both"/>
        <w:rPr>
          <w:rFonts w:ascii="Times New Roman" w:eastAsia="Calibri" w:hAnsi="Times New Roman" w:cs="Times New Roman"/>
          <w:sz w:val="22"/>
          <w:szCs w:val="22"/>
        </w:rPr>
      </w:pPr>
    </w:p>
    <w:p w14:paraId="63008826" w14:textId="1C7D9E51" w:rsidR="002163BE" w:rsidRPr="00A17C97" w:rsidRDefault="003713BA" w:rsidP="003713BA">
      <w:pPr>
        <w:jc w:val="both"/>
        <w:rPr>
          <w:rFonts w:ascii="Times New Roman" w:hAnsi="Times New Roman" w:cs="Times New Roman"/>
          <w:sz w:val="22"/>
          <w:szCs w:val="22"/>
        </w:rPr>
      </w:pPr>
      <w:r w:rsidRPr="00A17C97">
        <w:rPr>
          <w:rFonts w:ascii="Times New Roman" w:eastAsia="Calibri" w:hAnsi="Times New Roman" w:cs="Times New Roman"/>
          <w:b/>
          <w:bCs/>
          <w:color w:val="000000"/>
          <w:sz w:val="22"/>
          <w:szCs w:val="22"/>
        </w:rPr>
        <w:t>DMX SIGNAL</w:t>
      </w:r>
      <w:r w:rsidRPr="00A17C97">
        <w:rPr>
          <w:rFonts w:ascii="Times New Roman" w:hAnsi="Times New Roman" w:cs="Times New Roman"/>
          <w:b/>
          <w:bCs/>
          <w:color w:val="000000"/>
          <w:sz w:val="22"/>
          <w:szCs w:val="22"/>
        </w:rPr>
        <w:t>Ų SKIRSTYTUVAS – 1 VNT.</w:t>
      </w:r>
    </w:p>
    <w:p w14:paraId="2673F3F2"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Skirtas vieną DMX signalą paskirstyti į ne mažiau, kaip 4 atskirus išėjimus.</w:t>
      </w:r>
    </w:p>
    <w:p w14:paraId="49625218"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Turi būti DMX tiesioginės kilpos išėjimas.</w:t>
      </w:r>
    </w:p>
    <w:p w14:paraId="5BF451FC"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Įėjimai ir išėjimai turi būti izoliuoti.</w:t>
      </w:r>
    </w:p>
    <w:p w14:paraId="46FA26A2"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Įrenginys turi palaikyti RDM plėtinio protokolą.</w:t>
      </w:r>
    </w:p>
    <w:p w14:paraId="05A8F8E2"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Gali būti galimybė prijungti įrenginį prie lokalaus duomenų perdavimo tinklo (LAN).</w:t>
      </w:r>
    </w:p>
    <w:p w14:paraId="3E60BC62"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Konstrukcija skirta montuoti ant sienos arba į skydą.</w:t>
      </w:r>
    </w:p>
    <w:p w14:paraId="2027E3FB"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Komplektuojamas su DMX įrašymo įrenginiu.</w:t>
      </w:r>
    </w:p>
    <w:p w14:paraId="3561C8A2"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 xml:space="preserve">DMX įrašymo įrenginys turi </w:t>
      </w:r>
      <w:r w:rsidRPr="00A17C97">
        <w:rPr>
          <w:rFonts w:ascii="Times New Roman" w:eastAsia="Times New Roman" w:hAnsi="Times New Roman" w:cs="Times New Roman"/>
          <w:color w:val="000000"/>
          <w:sz w:val="22"/>
          <w:szCs w:val="22"/>
          <w:lang w:eastAsia="lt-LT" w:bidi="ar-SA"/>
        </w:rPr>
        <w:t>įrašyti ne mažiau kaip 4 dinamiškų scenų.</w:t>
      </w:r>
    </w:p>
    <w:p w14:paraId="035ACE64" w14:textId="77777777" w:rsidR="002163BE" w:rsidRPr="00A17C97" w:rsidRDefault="006D3E32" w:rsidP="003713BA">
      <w:pPr>
        <w:pStyle w:val="Betarp"/>
        <w:jc w:val="both"/>
        <w:rPr>
          <w:rFonts w:ascii="Times New Roman" w:eastAsia="Times New Roman" w:hAnsi="Times New Roman"/>
          <w:lang w:eastAsia="lt-LT"/>
        </w:rPr>
      </w:pPr>
      <w:r w:rsidRPr="00A17C97">
        <w:rPr>
          <w:rFonts w:ascii="Times New Roman" w:eastAsia="Calibri" w:hAnsi="Times New Roman"/>
          <w:color w:val="000000"/>
        </w:rPr>
        <w:lastRenderedPageBreak/>
        <w:t>DMX įrašymo įrenginį t</w:t>
      </w:r>
      <w:r w:rsidRPr="00A17C97">
        <w:rPr>
          <w:rFonts w:ascii="Times New Roman" w:eastAsia="Times New Roman" w:hAnsi="Times New Roman"/>
          <w:color w:val="000000"/>
          <w:lang w:eastAsia="lt-LT"/>
        </w:rPr>
        <w:t xml:space="preserve">uri būti galimybė valdyti per IP tinklą su </w:t>
      </w:r>
      <w:proofErr w:type="spellStart"/>
      <w:r w:rsidRPr="00A17C97">
        <w:rPr>
          <w:rFonts w:ascii="Times New Roman" w:eastAsia="Times New Roman" w:hAnsi="Times New Roman"/>
          <w:color w:val="000000"/>
          <w:lang w:eastAsia="lt-LT"/>
        </w:rPr>
        <w:t>Web</w:t>
      </w:r>
      <w:proofErr w:type="spellEnd"/>
      <w:r w:rsidRPr="00A17C97">
        <w:rPr>
          <w:rFonts w:ascii="Times New Roman" w:eastAsia="Times New Roman" w:hAnsi="Times New Roman"/>
          <w:color w:val="000000"/>
          <w:lang w:eastAsia="lt-LT"/>
        </w:rPr>
        <w:t xml:space="preserve"> sąsaja.</w:t>
      </w:r>
    </w:p>
    <w:p w14:paraId="4DAC7625"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rPr>
        <w:t>DMX įrašymo įrenginys turi turėti ant korpuso esantį valdymą.</w:t>
      </w:r>
    </w:p>
    <w:p w14:paraId="6C3D3C89" w14:textId="77777777" w:rsidR="002163BE" w:rsidRPr="00A17C97" w:rsidRDefault="006D3E32" w:rsidP="003713BA">
      <w:pPr>
        <w:pStyle w:val="Betarp"/>
        <w:jc w:val="both"/>
        <w:rPr>
          <w:rFonts w:ascii="Times New Roman" w:eastAsia="Times New Roman" w:hAnsi="Times New Roman"/>
          <w:lang w:eastAsia="lt-LT"/>
        </w:rPr>
      </w:pPr>
      <w:r w:rsidRPr="00A17C97">
        <w:rPr>
          <w:rFonts w:ascii="Times New Roman" w:eastAsia="Calibri" w:hAnsi="Times New Roman"/>
          <w:color w:val="000000"/>
        </w:rPr>
        <w:t>DMX įrašymo įrenginys turi palaikyti n</w:t>
      </w:r>
      <w:r w:rsidRPr="00A17C97">
        <w:rPr>
          <w:rFonts w:ascii="Times New Roman" w:eastAsia="Times New Roman" w:hAnsi="Times New Roman"/>
          <w:color w:val="000000"/>
          <w:lang w:eastAsia="lt-LT"/>
        </w:rPr>
        <w:t>e mažiau kaip 256 DMX kanalus.</w:t>
      </w:r>
    </w:p>
    <w:p w14:paraId="04483E79" w14:textId="77777777" w:rsidR="002163BE" w:rsidRPr="00A17C97" w:rsidRDefault="006D3E32" w:rsidP="003713BA">
      <w:pPr>
        <w:jc w:val="both"/>
        <w:rPr>
          <w:rFonts w:ascii="Times New Roman" w:hAnsi="Times New Roman" w:cs="Times New Roman"/>
          <w:sz w:val="22"/>
          <w:szCs w:val="22"/>
        </w:rPr>
      </w:pPr>
      <w:r w:rsidRPr="00A17C97">
        <w:rPr>
          <w:rFonts w:ascii="Times New Roman" w:eastAsia="Calibri" w:hAnsi="Times New Roman" w:cs="Times New Roman"/>
          <w:color w:val="000000"/>
          <w:sz w:val="22"/>
          <w:szCs w:val="22"/>
          <w:lang w:eastAsia="en-US" w:bidi="ar-SA"/>
        </w:rPr>
        <w:t>DMX įrašymo įrenginio k</w:t>
      </w:r>
      <w:r w:rsidRPr="00A17C97">
        <w:rPr>
          <w:rFonts w:ascii="Times New Roman" w:eastAsia="Times New Roman" w:hAnsi="Times New Roman" w:cs="Times New Roman"/>
          <w:color w:val="000000"/>
          <w:sz w:val="22"/>
          <w:szCs w:val="22"/>
          <w:lang w:eastAsia="lt-LT" w:bidi="ar-SA"/>
        </w:rPr>
        <w:t>onstrukcija skirta montuoti ant sienos arba į skydą.</w:t>
      </w:r>
    </w:p>
    <w:p w14:paraId="62914E3E" w14:textId="77777777" w:rsidR="002163BE" w:rsidRPr="00A17C97" w:rsidRDefault="002163BE" w:rsidP="003713BA">
      <w:pPr>
        <w:jc w:val="both"/>
        <w:rPr>
          <w:rFonts w:ascii="Times New Roman" w:hAnsi="Times New Roman" w:cs="Times New Roman"/>
          <w:sz w:val="22"/>
          <w:szCs w:val="22"/>
        </w:rPr>
      </w:pPr>
    </w:p>
    <w:p w14:paraId="1CDE7D46" w14:textId="21A7B6F0" w:rsidR="002163BE" w:rsidRPr="00A17C97" w:rsidRDefault="003713BA" w:rsidP="003713BA">
      <w:pPr>
        <w:jc w:val="both"/>
        <w:rPr>
          <w:rFonts w:ascii="Times New Roman" w:hAnsi="Times New Roman" w:cs="Times New Roman"/>
          <w:sz w:val="22"/>
          <w:szCs w:val="22"/>
        </w:rPr>
      </w:pPr>
      <w:r w:rsidRPr="00A17C97">
        <w:rPr>
          <w:rFonts w:ascii="Times New Roman" w:hAnsi="Times New Roman" w:cs="Times New Roman"/>
          <w:b/>
          <w:bCs/>
          <w:color w:val="000000"/>
          <w:sz w:val="22"/>
          <w:szCs w:val="22"/>
        </w:rPr>
        <w:t>ŠVIESŲ VALDYMO PULTAS – 1 VNT.</w:t>
      </w:r>
    </w:p>
    <w:p w14:paraId="1E789929" w14:textId="77777777" w:rsidR="002163BE" w:rsidRPr="00A17C97" w:rsidRDefault="006D3E32" w:rsidP="003713BA">
      <w:pPr>
        <w:snapToGrid w:val="0"/>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Turi užtikrinti ne mažiau kaip 512 DMX kanalų valdymo galimybę</w:t>
      </w:r>
    </w:p>
    <w:p w14:paraId="13986C40"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Pultas turi palaikyti DMX valdymo protokolo plėtinį RDM.</w:t>
      </w:r>
    </w:p>
    <w:p w14:paraId="597D891F" w14:textId="77777777" w:rsidR="002163BE" w:rsidRPr="00A17C97" w:rsidRDefault="006D3E32" w:rsidP="003713BA">
      <w:pPr>
        <w:snapToGrid w:val="0"/>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Turi būti ne mažesnis kaip 7“ lietimui jautrus integruotas į korpusą ekranas.</w:t>
      </w:r>
    </w:p>
    <w:p w14:paraId="40025B1B"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Turi būti ne mažiau kaip 20 valdymo šliaužikų, skirtų apšvietimo prietaisų valdymui.</w:t>
      </w:r>
    </w:p>
    <w:p w14:paraId="356DE36A"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bidi="ar-SA"/>
        </w:rPr>
        <w:t>Turi būti sąsaja pultą prijungti prie lokalaus duomenų perdavimo tinklo (LAN) per RJ45 jungtį.</w:t>
      </w:r>
    </w:p>
    <w:p w14:paraId="53BA33B8" w14:textId="77777777" w:rsidR="002163BE" w:rsidRPr="00A17C97" w:rsidRDefault="006D3E32" w:rsidP="003713BA">
      <w:pPr>
        <w:pStyle w:val="Betarp"/>
        <w:jc w:val="both"/>
        <w:rPr>
          <w:rFonts w:ascii="Times New Roman" w:eastAsia="Times New Roman" w:hAnsi="Times New Roman"/>
          <w:lang w:eastAsia="lt-LT"/>
        </w:rPr>
      </w:pPr>
      <w:r w:rsidRPr="00A17C97">
        <w:rPr>
          <w:rFonts w:ascii="Times New Roman" w:eastAsia="Calibri" w:hAnsi="Times New Roman"/>
          <w:color w:val="000000"/>
        </w:rPr>
        <w:t>Turi integruotą arba komplektuojamą kartu belaidžio interneto (</w:t>
      </w:r>
      <w:proofErr w:type="spellStart"/>
      <w:r w:rsidRPr="00A17C97">
        <w:rPr>
          <w:rFonts w:ascii="Times New Roman" w:eastAsia="Calibri" w:hAnsi="Times New Roman"/>
          <w:color w:val="000000"/>
        </w:rPr>
        <w:t>Wifi</w:t>
      </w:r>
      <w:proofErr w:type="spellEnd"/>
      <w:r w:rsidRPr="00A17C97">
        <w:rPr>
          <w:rFonts w:ascii="Times New Roman" w:eastAsia="Calibri" w:hAnsi="Times New Roman"/>
          <w:color w:val="000000"/>
        </w:rPr>
        <w:t>) sąsają.</w:t>
      </w:r>
    </w:p>
    <w:p w14:paraId="295F0E5C"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Turi būti galimybė pultą valdyti nuotoliniu būdu naudojant išmanųjį Android įrenginį.</w:t>
      </w:r>
    </w:p>
    <w:p w14:paraId="3EB6A435"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Turi ne mažiau kaip 2 USB jungtis duomenų perdavimui.</w:t>
      </w:r>
    </w:p>
    <w:p w14:paraId="7FC65559"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Turi būti vidinė atmintis programų nustatymams.</w:t>
      </w:r>
    </w:p>
    <w:p w14:paraId="76C53E33"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Turi būti kompiuterinė įrenginio programos versija darbui su kompiuteriu.</w:t>
      </w:r>
    </w:p>
    <w:p w14:paraId="07F028EF"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Turi būti HDMI jungtis prijungti išorinį ekraną.</w:t>
      </w:r>
    </w:p>
    <w:p w14:paraId="235F1CC9"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Calibri" w:hAnsi="Times New Roman" w:cs="Times New Roman"/>
          <w:color w:val="000000"/>
          <w:sz w:val="22"/>
          <w:szCs w:val="22"/>
          <w:lang w:eastAsia="en-US" w:bidi="ar-SA"/>
        </w:rPr>
        <w:t>Komplektuojamas su pulto apšvietimo lempute bei apsauginiu uždengimu nuo dulkių.</w:t>
      </w:r>
    </w:p>
    <w:p w14:paraId="12E01B32" w14:textId="77777777" w:rsidR="002163BE" w:rsidRPr="00A17C97" w:rsidRDefault="006D3E32" w:rsidP="003713BA">
      <w:pPr>
        <w:jc w:val="both"/>
        <w:rPr>
          <w:rFonts w:ascii="Times New Roman" w:eastAsia="Calibri" w:hAnsi="Times New Roman" w:cs="Times New Roman"/>
          <w:sz w:val="22"/>
          <w:szCs w:val="22"/>
        </w:rPr>
      </w:pPr>
      <w:r w:rsidRPr="00A17C97">
        <w:rPr>
          <w:rFonts w:ascii="Times New Roman" w:eastAsia="Times New Roman" w:hAnsi="Times New Roman" w:cs="Times New Roman"/>
          <w:color w:val="000000"/>
          <w:sz w:val="22"/>
          <w:szCs w:val="22"/>
          <w:lang w:eastAsia="en-US" w:bidi="ar-SA"/>
        </w:rPr>
        <w:t>Komplektuojamas su ne mažiau kaip 1 DMX kabeliu, ne trumpesniu 3m ilgio ir XLR jungtimis.</w:t>
      </w:r>
    </w:p>
    <w:p w14:paraId="3A800E47" w14:textId="77777777" w:rsidR="002163BE" w:rsidRPr="00A17C97" w:rsidRDefault="002163BE" w:rsidP="003713BA">
      <w:pPr>
        <w:jc w:val="both"/>
        <w:rPr>
          <w:rFonts w:ascii="Times New Roman" w:eastAsia="Calibri" w:hAnsi="Times New Roman" w:cs="Times New Roman"/>
          <w:sz w:val="22"/>
          <w:szCs w:val="22"/>
        </w:rPr>
      </w:pPr>
    </w:p>
    <w:p w14:paraId="593969BD" w14:textId="3DCE2B69" w:rsidR="002163BE" w:rsidRPr="00A17C97" w:rsidRDefault="003713BA" w:rsidP="003713BA">
      <w:pPr>
        <w:jc w:val="both"/>
        <w:rPr>
          <w:rFonts w:ascii="Times New Roman" w:hAnsi="Times New Roman" w:cs="Times New Roman"/>
          <w:sz w:val="22"/>
          <w:szCs w:val="22"/>
        </w:rPr>
      </w:pPr>
      <w:r w:rsidRPr="00A17C97">
        <w:rPr>
          <w:rFonts w:ascii="Times New Roman" w:hAnsi="Times New Roman" w:cs="Times New Roman"/>
          <w:b/>
          <w:bCs/>
          <w:color w:val="000000"/>
          <w:sz w:val="22"/>
          <w:szCs w:val="22"/>
        </w:rPr>
        <w:t>KONSTRUKCIJA APŠVIETIMO ĮRANGOS TVIRTINIMUI – 2 KOMPL.</w:t>
      </w:r>
    </w:p>
    <w:p w14:paraId="0A9A63B6"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rPr>
        <w:t>Aliuminio vamzdis 48-51mm skersmens</w:t>
      </w:r>
    </w:p>
    <w:p w14:paraId="5FEFEDBE"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Vamzdžio ilgis – ne mažiau kaip 10 metrų.</w:t>
      </w:r>
    </w:p>
    <w:p w14:paraId="12808DCF"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Komplektuojamas su visomis reikalingomis tvirtinimo priemonėmis prie scenos ir salės perdangos.</w:t>
      </w:r>
    </w:p>
    <w:p w14:paraId="68CCF45F"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Spalva derinama su Užsakovu.</w:t>
      </w:r>
    </w:p>
    <w:p w14:paraId="19C7C6DE" w14:textId="77777777" w:rsidR="002163BE" w:rsidRPr="00A17C97" w:rsidRDefault="002163BE" w:rsidP="003713BA">
      <w:pPr>
        <w:jc w:val="both"/>
        <w:rPr>
          <w:rFonts w:ascii="Times New Roman" w:hAnsi="Times New Roman" w:cs="Times New Roman"/>
          <w:sz w:val="22"/>
          <w:szCs w:val="22"/>
        </w:rPr>
      </w:pPr>
    </w:p>
    <w:p w14:paraId="2024EAC6" w14:textId="0634637F" w:rsidR="002163BE" w:rsidRPr="00A17C97" w:rsidRDefault="003713BA" w:rsidP="003713BA">
      <w:pPr>
        <w:jc w:val="both"/>
        <w:rPr>
          <w:rFonts w:ascii="Times New Roman" w:hAnsi="Times New Roman" w:cs="Times New Roman"/>
          <w:sz w:val="22"/>
          <w:szCs w:val="22"/>
        </w:rPr>
      </w:pPr>
      <w:r w:rsidRPr="00A17C97">
        <w:rPr>
          <w:rFonts w:ascii="Times New Roman" w:hAnsi="Times New Roman" w:cs="Times New Roman"/>
          <w:b/>
          <w:bCs/>
          <w:color w:val="000000"/>
          <w:sz w:val="22"/>
          <w:szCs w:val="22"/>
        </w:rPr>
        <w:t>MONTAVIMO MEDŽIAGOS IR DARBAI – 1 KOMPL.</w:t>
      </w:r>
    </w:p>
    <w:p w14:paraId="434F6347"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Reikalingos elektros linijų montavimo medžiagos ir darbai.</w:t>
      </w:r>
    </w:p>
    <w:p w14:paraId="57A08138" w14:textId="4D4A5B40"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 xml:space="preserve">Elektros linijos apsaugotos ne mažiau kaip 3 </w:t>
      </w:r>
      <w:r w:rsidR="003713BA" w:rsidRPr="00A17C97">
        <w:rPr>
          <w:rFonts w:ascii="Times New Roman" w:hAnsi="Times New Roman" w:cs="Times New Roman"/>
          <w:color w:val="000000"/>
          <w:sz w:val="22"/>
          <w:szCs w:val="22"/>
          <w:lang w:bidi="ar-SA"/>
        </w:rPr>
        <w:t>individualiais</w:t>
      </w:r>
      <w:r w:rsidRPr="00A17C97">
        <w:rPr>
          <w:rFonts w:ascii="Times New Roman" w:hAnsi="Times New Roman" w:cs="Times New Roman"/>
          <w:color w:val="000000"/>
          <w:sz w:val="22"/>
          <w:szCs w:val="22"/>
          <w:lang w:bidi="ar-SA"/>
        </w:rPr>
        <w:t xml:space="preserve"> automatais.</w:t>
      </w:r>
    </w:p>
    <w:p w14:paraId="438A26CC"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Elektros linijos gali būti skiriamos į 2 grupes (scenos apšvietimo ir salės apšvietimo grupės).</w:t>
      </w:r>
    </w:p>
    <w:p w14:paraId="25FF37B4"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 xml:space="preserve">Rozečių kiekis ne mažiau 4 vienetų, įtampa </w:t>
      </w:r>
      <w:r w:rsidRPr="00A17C97">
        <w:rPr>
          <w:rFonts w:ascii="Times New Roman" w:eastAsia="Calibri" w:hAnsi="Times New Roman" w:cs="Times New Roman"/>
          <w:color w:val="000000"/>
          <w:sz w:val="22"/>
          <w:szCs w:val="22"/>
          <w:lang w:eastAsia="en-US" w:bidi="ar-SA"/>
        </w:rPr>
        <w:t>~230 V, 50 Hz, apkrova ne mažiau 16A, su įžeminimo kontaktu ir dangteliu.</w:t>
      </w:r>
    </w:p>
    <w:p w14:paraId="4B08B4D4" w14:textId="4384A1E3" w:rsidR="002163BE" w:rsidRPr="00A17C97" w:rsidRDefault="006D3E32" w:rsidP="003713BA">
      <w:pPr>
        <w:jc w:val="both"/>
        <w:rPr>
          <w:rFonts w:ascii="Times New Roman" w:hAnsi="Times New Roman" w:cs="Times New Roman"/>
          <w:sz w:val="22"/>
          <w:szCs w:val="22"/>
        </w:rPr>
      </w:pPr>
      <w:r w:rsidRPr="00A17C97">
        <w:rPr>
          <w:rFonts w:ascii="Times New Roman" w:eastAsia="Calibri" w:hAnsi="Times New Roman" w:cs="Times New Roman"/>
          <w:color w:val="000000"/>
          <w:sz w:val="22"/>
          <w:szCs w:val="22"/>
          <w:lang w:eastAsia="en-US" w:bidi="ar-SA"/>
        </w:rPr>
        <w:t xml:space="preserve">Rozetės montuojamos po 2 vienetus kiekvienai apšvietimo </w:t>
      </w:r>
      <w:r w:rsidR="003713BA" w:rsidRPr="00A17C97">
        <w:rPr>
          <w:rFonts w:ascii="Times New Roman" w:eastAsia="Calibri" w:hAnsi="Times New Roman" w:cs="Times New Roman"/>
          <w:color w:val="000000"/>
          <w:sz w:val="22"/>
          <w:szCs w:val="22"/>
          <w:lang w:eastAsia="en-US" w:bidi="ar-SA"/>
        </w:rPr>
        <w:t>įrangos</w:t>
      </w:r>
      <w:r w:rsidRPr="00A17C97">
        <w:rPr>
          <w:rFonts w:ascii="Times New Roman" w:eastAsia="Calibri" w:hAnsi="Times New Roman" w:cs="Times New Roman"/>
          <w:color w:val="000000"/>
          <w:sz w:val="22"/>
          <w:szCs w:val="22"/>
          <w:lang w:eastAsia="en-US" w:bidi="ar-SA"/>
        </w:rPr>
        <w:t xml:space="preserve"> konstrukcijai. Po 1 vienetą kairėje vamzdžio pusėje ir po 1 vienetą vamzdžio centre.</w:t>
      </w:r>
    </w:p>
    <w:p w14:paraId="280E0AF3"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DMX protokolo kabelių linijų montavimo medžiagos ir darbai, kabelių varža ne mažiau 110Ω.</w:t>
      </w:r>
    </w:p>
    <w:p w14:paraId="3DC6CF44" w14:textId="740F3BE3"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 xml:space="preserve">Turi būti ne mažiau kaip po 1 DMX nepriklausomą išėjimo liniją prie </w:t>
      </w:r>
      <w:r w:rsidR="003713BA" w:rsidRPr="00A17C97">
        <w:rPr>
          <w:rFonts w:ascii="Times New Roman" w:hAnsi="Times New Roman" w:cs="Times New Roman"/>
          <w:color w:val="000000"/>
          <w:sz w:val="22"/>
          <w:szCs w:val="22"/>
          <w:lang w:bidi="ar-SA"/>
        </w:rPr>
        <w:t>kiekvienos</w:t>
      </w:r>
      <w:r w:rsidRPr="00A17C97">
        <w:rPr>
          <w:rFonts w:ascii="Times New Roman" w:hAnsi="Times New Roman" w:cs="Times New Roman"/>
          <w:color w:val="000000"/>
          <w:sz w:val="22"/>
          <w:szCs w:val="22"/>
          <w:lang w:bidi="ar-SA"/>
        </w:rPr>
        <w:t xml:space="preserve"> konstrukcijos apšvietimo įrangos tvirtinimui.</w:t>
      </w:r>
    </w:p>
    <w:p w14:paraId="0F0A2605"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Turi būti papildoma ne mažiau 1 išėjimo jungtis scenos kairėje pusėje apie 30cm nuo scenos grindų.</w:t>
      </w:r>
    </w:p>
    <w:p w14:paraId="136137C8" w14:textId="77777777" w:rsidR="002163BE" w:rsidRPr="00A17C97" w:rsidRDefault="006D3E32" w:rsidP="003713BA">
      <w:pPr>
        <w:jc w:val="both"/>
        <w:rPr>
          <w:rFonts w:ascii="Times New Roman" w:hAnsi="Times New Roman" w:cs="Times New Roman"/>
          <w:sz w:val="22"/>
          <w:szCs w:val="22"/>
        </w:rPr>
      </w:pPr>
      <w:r w:rsidRPr="00A17C97">
        <w:rPr>
          <w:rFonts w:ascii="Times New Roman" w:hAnsi="Times New Roman" w:cs="Times New Roman"/>
          <w:color w:val="000000"/>
          <w:sz w:val="22"/>
          <w:szCs w:val="22"/>
          <w:lang w:bidi="ar-SA"/>
        </w:rPr>
        <w:t>Turi būti ne mažiau kaip 1 įėjimo jungtis apšvietimo pulto pajungimui (vieta derinama su Užsakovu).</w:t>
      </w:r>
    </w:p>
    <w:p w14:paraId="13A59C58" w14:textId="77777777" w:rsidR="002163BE" w:rsidRDefault="006D3E32" w:rsidP="003713BA">
      <w:pPr>
        <w:jc w:val="both"/>
        <w:rPr>
          <w:rFonts w:ascii="Times New Roman" w:hAnsi="Times New Roman" w:cs="Times New Roman"/>
          <w:color w:val="000000"/>
          <w:sz w:val="22"/>
          <w:szCs w:val="22"/>
          <w:lang w:bidi="ar-SA"/>
        </w:rPr>
      </w:pPr>
      <w:r w:rsidRPr="00A17C97">
        <w:rPr>
          <w:rFonts w:ascii="Times New Roman" w:hAnsi="Times New Roman" w:cs="Times New Roman"/>
          <w:color w:val="000000"/>
          <w:sz w:val="22"/>
          <w:szCs w:val="22"/>
          <w:lang w:bidi="ar-SA"/>
        </w:rPr>
        <w:t>Turi būti numatytos kitos būtinos medžiagos aukščiau nurodytai apšvietimo įrangai sumontuoti ir apjungti į vieną sistemą.</w:t>
      </w:r>
    </w:p>
    <w:p w14:paraId="06512570" w14:textId="77777777" w:rsidR="0096298E" w:rsidRPr="00A17C97" w:rsidRDefault="0096298E" w:rsidP="003713BA">
      <w:pPr>
        <w:jc w:val="both"/>
        <w:rPr>
          <w:rFonts w:ascii="Times New Roman" w:hAnsi="Times New Roman" w:cs="Times New Roman"/>
          <w:sz w:val="22"/>
          <w:szCs w:val="22"/>
        </w:rPr>
      </w:pPr>
    </w:p>
    <w:p w14:paraId="4A16E900" w14:textId="77777777" w:rsidR="003713BA" w:rsidRPr="00A17C97" w:rsidRDefault="006D3E32" w:rsidP="003713BA">
      <w:pPr>
        <w:jc w:val="both"/>
        <w:rPr>
          <w:rFonts w:ascii="Times New Roman" w:hAnsi="Times New Roman" w:cs="Times New Roman"/>
          <w:i/>
          <w:iCs/>
          <w:color w:val="000000"/>
          <w:sz w:val="22"/>
          <w:szCs w:val="22"/>
          <w:lang w:bidi="ar-SA"/>
        </w:rPr>
      </w:pPr>
      <w:r w:rsidRPr="00A17C97">
        <w:rPr>
          <w:rFonts w:ascii="Times New Roman" w:hAnsi="Times New Roman" w:cs="Times New Roman"/>
          <w:i/>
          <w:iCs/>
          <w:color w:val="000000"/>
          <w:sz w:val="22"/>
          <w:szCs w:val="22"/>
          <w:lang w:bidi="ar-SA"/>
        </w:rPr>
        <w:t xml:space="preserve">Pastaba. Principinės apšvietimo sistemos jungimo schemos paaiškinimas: apšvietimo valdymo pultas, montuojamas </w:t>
      </w:r>
      <w:r w:rsidR="00E741AD" w:rsidRPr="00A17C97">
        <w:rPr>
          <w:rFonts w:ascii="Times New Roman" w:hAnsi="Times New Roman" w:cs="Times New Roman"/>
          <w:i/>
          <w:iCs/>
          <w:color w:val="000000"/>
          <w:sz w:val="22"/>
          <w:szCs w:val="22"/>
          <w:lang w:bidi="ar-SA"/>
        </w:rPr>
        <w:t>salėje</w:t>
      </w:r>
      <w:r w:rsidRPr="00A17C97">
        <w:rPr>
          <w:rFonts w:ascii="Times New Roman" w:hAnsi="Times New Roman" w:cs="Times New Roman"/>
          <w:i/>
          <w:iCs/>
          <w:color w:val="000000"/>
          <w:sz w:val="22"/>
          <w:szCs w:val="22"/>
          <w:lang w:bidi="ar-SA"/>
        </w:rPr>
        <w:t>. Nuo apšvietimo valdymo pulto DMX signalas siunčiamas į senoje esantį DMX skirstytuvą, iš DMX skirstytuvo signalai vedami į nurodytus išėjimus. DMX įrašymo įrenginys jungiamas nuo DMX skirstytuvo tiesioginės išvesties, montuojamas su Užsakovu suderintoje vietoje. Elektros linijos vedamos nuo skirstomojo skydo su automatais iki prožektorių pajungimo rozečių.</w:t>
      </w:r>
    </w:p>
    <w:p w14:paraId="46DE6F72" w14:textId="77777777" w:rsidR="003713BA" w:rsidRPr="00A17C97" w:rsidRDefault="003713BA" w:rsidP="003713BA">
      <w:pPr>
        <w:jc w:val="both"/>
        <w:rPr>
          <w:rFonts w:ascii="Times New Roman" w:hAnsi="Times New Roman" w:cs="Times New Roman"/>
          <w:i/>
          <w:iCs/>
          <w:color w:val="000000"/>
          <w:sz w:val="22"/>
          <w:szCs w:val="22"/>
          <w:lang w:bidi="ar-SA"/>
        </w:rPr>
      </w:pPr>
    </w:p>
    <w:p w14:paraId="360B04F4" w14:textId="79B3BD78" w:rsidR="002163BE" w:rsidRPr="00A17C97" w:rsidRDefault="003713BA" w:rsidP="00A17C97">
      <w:pPr>
        <w:jc w:val="both"/>
        <w:rPr>
          <w:rFonts w:ascii="Times New Roman" w:hAnsi="Times New Roman" w:cs="Times New Roman"/>
          <w:i/>
          <w:iCs/>
          <w:color w:val="000000"/>
          <w:sz w:val="22"/>
          <w:szCs w:val="22"/>
          <w:lang w:bidi="ar-SA"/>
        </w:rPr>
      </w:pPr>
      <w:r w:rsidRPr="00A17C97">
        <w:rPr>
          <w:rFonts w:ascii="Times New Roman" w:hAnsi="Times New Roman" w:cs="Times New Roman"/>
          <w:color w:val="000000"/>
          <w:sz w:val="22"/>
          <w:szCs w:val="22"/>
        </w:rPr>
        <w:t>Jeigu techninėje specifikacijoje ar kitoje dokumentacijoje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w:t>
      </w:r>
    </w:p>
    <w:p w14:paraId="5FC9E453" w14:textId="77777777" w:rsidR="002163BE" w:rsidRPr="00A17C97" w:rsidRDefault="002163BE" w:rsidP="003713BA">
      <w:pPr>
        <w:tabs>
          <w:tab w:val="left" w:pos="851"/>
        </w:tabs>
        <w:ind w:firstLine="567"/>
        <w:contextualSpacing/>
        <w:jc w:val="both"/>
        <w:rPr>
          <w:rFonts w:ascii="Times New Roman" w:hAnsi="Times New Roman" w:cs="Times New Roman"/>
          <w:color w:val="000000" w:themeColor="text1"/>
          <w:sz w:val="22"/>
          <w:szCs w:val="22"/>
        </w:rPr>
      </w:pPr>
    </w:p>
    <w:p w14:paraId="5F491C44" w14:textId="77777777" w:rsidR="002163BE" w:rsidRPr="00A17C97" w:rsidRDefault="002163BE" w:rsidP="003713BA">
      <w:pPr>
        <w:tabs>
          <w:tab w:val="left" w:pos="851"/>
        </w:tabs>
        <w:ind w:firstLine="567"/>
        <w:contextualSpacing/>
        <w:jc w:val="both"/>
        <w:rPr>
          <w:rFonts w:ascii="Times New Roman" w:hAnsi="Times New Roman" w:cs="Times New Roman"/>
          <w:color w:val="000000" w:themeColor="text1"/>
          <w:sz w:val="22"/>
          <w:szCs w:val="22"/>
        </w:rPr>
      </w:pPr>
    </w:p>
    <w:p w14:paraId="1803AD5C" w14:textId="78CDFA4E" w:rsidR="00E741AD" w:rsidRPr="00A17C97" w:rsidRDefault="00E741AD" w:rsidP="00A17C97">
      <w:pPr>
        <w:tabs>
          <w:tab w:val="left" w:pos="3345"/>
        </w:tabs>
        <w:jc w:val="both"/>
        <w:rPr>
          <w:rFonts w:ascii="Times New Roman" w:hAnsi="Times New Roman" w:cs="Times New Roman"/>
          <w:sz w:val="22"/>
          <w:szCs w:val="22"/>
        </w:rPr>
      </w:pPr>
    </w:p>
    <w:sectPr w:rsidR="00E741AD" w:rsidRPr="00A17C97" w:rsidSect="006D3E32">
      <w:pgSz w:w="11906" w:h="16838"/>
      <w:pgMar w:top="1701" w:right="567" w:bottom="1134" w:left="1701" w:header="0" w:footer="0" w:gutter="0"/>
      <w:cols w:space="1296"/>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compat>
    <w:doNotBreakWrappedTables/>
    <w:useFELayout/>
    <w:compatSetting w:name="compatibilityMode" w:uri="http://schemas.microsoft.com/office/word" w:val="12"/>
    <w:compatSetting w:name="useWord2013TrackBottomHyphenation" w:uri="http://schemas.microsoft.com/office/word" w:val="1"/>
  </w:compat>
  <w:rsids>
    <w:rsidRoot w:val="002163BE"/>
    <w:rsid w:val="002163BE"/>
    <w:rsid w:val="003713BA"/>
    <w:rsid w:val="004B28BC"/>
    <w:rsid w:val="004E63A0"/>
    <w:rsid w:val="006D3E32"/>
    <w:rsid w:val="0096298E"/>
    <w:rsid w:val="009F4250"/>
    <w:rsid w:val="00A17C97"/>
    <w:rsid w:val="00CB4E71"/>
    <w:rsid w:val="00E741A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80CE6"/>
  <w15:docId w15:val="{59B722C4-6A26-436D-AE93-601C6FA1C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styleId="Sraopastraipa">
    <w:name w:val="List Paragraph"/>
    <w:basedOn w:val="prastasis"/>
    <w:qFormat/>
    <w:pPr>
      <w:spacing w:after="160"/>
      <w:ind w:left="720"/>
      <w:contextualSpacing/>
    </w:pPr>
  </w:style>
  <w:style w:type="paragraph" w:customStyle="1" w:styleId="BlockQuotation">
    <w:name w:val="Block Quotation"/>
    <w:basedOn w:val="prastasis"/>
    <w:qFormat/>
    <w:pPr>
      <w:spacing w:after="283"/>
      <w:ind w:left="567" w:right="567"/>
    </w:pPr>
  </w:style>
  <w:style w:type="paragraph" w:styleId="Betarp">
    <w:name w:val="No Spacing"/>
    <w:qFormat/>
    <w:rPr>
      <w:rFonts w:ascii="Calibri" w:eastAsiaTheme="minorHAns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Pages>
  <Words>4414</Words>
  <Characters>2517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 Labanauskienė</cp:lastModifiedBy>
  <cp:revision>6</cp:revision>
  <dcterms:created xsi:type="dcterms:W3CDTF">2025-05-29T12:18:00Z</dcterms:created>
  <dcterms:modified xsi:type="dcterms:W3CDTF">2025-05-30T07:58:00Z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2025-05-29T09:58:01Z</dcterms:created>
  <dc:creator/>
  <dc:description/>
  <dc:language>lt-LT</dc:language>
  <cp:lastModifiedBy/>
  <dcterms:modified xsi:type="dcterms:W3CDTF">2025-05-29T13:24:25Z</dcterms:modified>
  <cp:revision>9</cp:revision>
  <dc:subject/>
  <dc:title/>
</cp:coreProperties>
</file>